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9A0" w:rsidRPr="00121B15" w:rsidRDefault="005419A0" w:rsidP="00C6400E">
      <w:pPr>
        <w:spacing w:after="0" w:line="340" w:lineRule="exact"/>
        <w:jc w:val="center"/>
        <w:rPr>
          <w:rFonts w:ascii="Times New Roman" w:hAnsi="Times New Roman" w:cs="Times New Roman"/>
          <w:b/>
          <w:color w:val="000000" w:themeColor="text1"/>
          <w:sz w:val="28"/>
          <w:szCs w:val="28"/>
        </w:rPr>
      </w:pPr>
      <w:r w:rsidRPr="00121B15">
        <w:rPr>
          <w:rFonts w:ascii="Times New Roman" w:hAnsi="Times New Roman" w:cs="Times New Roman"/>
          <w:b/>
          <w:color w:val="000000" w:themeColor="text1"/>
          <w:sz w:val="28"/>
          <w:szCs w:val="28"/>
        </w:rPr>
        <w:t>DANH MỤC SẢN PHẨM/CÔNG VIỆC QUÝ III, NĂM 2026</w:t>
      </w:r>
    </w:p>
    <w:p w:rsidR="005419A0" w:rsidRPr="00121B15" w:rsidRDefault="00AF006D" w:rsidP="00C6400E">
      <w:pPr>
        <w:spacing w:after="0" w:line="340" w:lineRule="exact"/>
        <w:jc w:val="center"/>
        <w:rPr>
          <w:rFonts w:ascii="Times New Roman" w:hAnsi="Times New Roman" w:cs="Times New Roman"/>
          <w:b/>
          <w:color w:val="000000" w:themeColor="text1"/>
          <w:sz w:val="28"/>
          <w:szCs w:val="28"/>
        </w:rPr>
      </w:pPr>
      <w:r w:rsidRPr="00121B15">
        <w:rPr>
          <w:rFonts w:ascii="Times New Roman" w:hAnsi="Times New Roman" w:cs="Times New Roman"/>
          <w:bCs/>
          <w:i/>
          <w:iCs/>
          <w:color w:val="000000" w:themeColor="text1"/>
          <w:sz w:val="28"/>
          <w:szCs w:val="28"/>
        </w:rPr>
        <w:t>(Kèm theo Thông báo số           /TB-SNNMT ngày       tháng 7 năm 2026 của Sở Nông nghiệp và Môi trường)</w:t>
      </w:r>
    </w:p>
    <w:p w:rsidR="005419A0" w:rsidRPr="00121B15" w:rsidRDefault="005419A0" w:rsidP="005419A0">
      <w:pPr>
        <w:spacing w:before="120" w:after="120" w:line="240" w:lineRule="auto"/>
        <w:rPr>
          <w:rFonts w:ascii="Times New Roman" w:hAnsi="Times New Roman" w:cs="Times New Roman"/>
          <w:color w:val="000000" w:themeColor="text1"/>
          <w:sz w:val="28"/>
          <w:szCs w:val="28"/>
        </w:rPr>
      </w:pPr>
      <w:r w:rsidRPr="00121B15">
        <w:rPr>
          <w:rFonts w:ascii="Times New Roman" w:hAnsi="Times New Roman" w:cs="Times New Roman"/>
          <w:color w:val="000000" w:themeColor="text1"/>
          <w:sz w:val="28"/>
          <w:szCs w:val="28"/>
        </w:rPr>
        <w:t xml:space="preserve">Họ và tên: </w:t>
      </w:r>
      <w:r w:rsidRPr="00121B15">
        <w:rPr>
          <w:rFonts w:ascii="Times New Roman" w:hAnsi="Times New Roman" w:cs="Times New Roman"/>
          <w:b/>
          <w:color w:val="000000" w:themeColor="text1"/>
          <w:sz w:val="28"/>
          <w:szCs w:val="28"/>
        </w:rPr>
        <w:t>Tòng Thị Hương</w:t>
      </w:r>
      <w:r w:rsidRPr="00121B15">
        <w:rPr>
          <w:rFonts w:ascii="Times New Roman" w:hAnsi="Times New Roman" w:cs="Times New Roman"/>
          <w:color w:val="000000" w:themeColor="text1"/>
          <w:sz w:val="28"/>
          <w:szCs w:val="28"/>
        </w:rPr>
        <w:t xml:space="preserve">                              </w:t>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t>Ngày sinh: 18/10/1976.</w:t>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p>
    <w:p w:rsidR="005419A0" w:rsidRPr="00121B15" w:rsidRDefault="005419A0" w:rsidP="005419A0">
      <w:pPr>
        <w:spacing w:before="120" w:after="120" w:line="240" w:lineRule="auto"/>
        <w:rPr>
          <w:rFonts w:ascii="Times New Roman" w:hAnsi="Times New Roman" w:cs="Times New Roman"/>
          <w:color w:val="000000" w:themeColor="text1"/>
          <w:sz w:val="28"/>
          <w:szCs w:val="28"/>
        </w:rPr>
      </w:pPr>
      <w:r w:rsidRPr="00121B15">
        <w:rPr>
          <w:rFonts w:ascii="Times New Roman" w:hAnsi="Times New Roman" w:cs="Times New Roman"/>
          <w:color w:val="000000" w:themeColor="text1"/>
          <w:sz w:val="28"/>
          <w:szCs w:val="28"/>
        </w:rPr>
        <w:t>Chức vụ Đảng: Ủy viên Ban Chấp hành Đảng bộ Sở Nông nghiệp và Môi trường; Bí thư Chi bộ Quỹ Bảo vệ và PTR.</w:t>
      </w:r>
    </w:p>
    <w:p w:rsidR="005419A0" w:rsidRPr="00121B15" w:rsidRDefault="005419A0" w:rsidP="005419A0">
      <w:pPr>
        <w:spacing w:before="120" w:after="120" w:line="240" w:lineRule="auto"/>
        <w:rPr>
          <w:rFonts w:ascii="Times New Roman" w:hAnsi="Times New Roman" w:cs="Times New Roman"/>
          <w:color w:val="000000" w:themeColor="text1"/>
          <w:sz w:val="28"/>
          <w:szCs w:val="28"/>
        </w:rPr>
      </w:pPr>
      <w:r w:rsidRPr="00121B15">
        <w:rPr>
          <w:rFonts w:ascii="Times New Roman" w:hAnsi="Times New Roman" w:cs="Times New Roman"/>
          <w:color w:val="000000" w:themeColor="text1"/>
          <w:sz w:val="28"/>
          <w:szCs w:val="28"/>
        </w:rPr>
        <w:t>Chức vụ chính quyền: Giám đốc Quỹ Bảo vệ và Phát triển rừng.</w:t>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r w:rsidRPr="00121B15">
        <w:rPr>
          <w:rFonts w:ascii="Times New Roman" w:hAnsi="Times New Roman" w:cs="Times New Roman"/>
          <w:color w:val="000000" w:themeColor="text1"/>
          <w:sz w:val="28"/>
          <w:szCs w:val="28"/>
        </w:rPr>
        <w:tab/>
      </w:r>
    </w:p>
    <w:p w:rsidR="005419A0" w:rsidRPr="002E4C5C" w:rsidRDefault="005419A0" w:rsidP="002E4C5C">
      <w:pPr>
        <w:spacing w:before="120" w:after="120" w:line="240" w:lineRule="auto"/>
        <w:rPr>
          <w:rFonts w:ascii="Times New Roman" w:hAnsi="Times New Roman" w:cs="Times New Roman"/>
          <w:color w:val="000000" w:themeColor="text1"/>
          <w:sz w:val="28"/>
          <w:szCs w:val="28"/>
        </w:rPr>
      </w:pPr>
      <w:r w:rsidRPr="00121B15">
        <w:rPr>
          <w:rFonts w:ascii="Times New Roman" w:hAnsi="Times New Roman" w:cs="Times New Roman"/>
          <w:color w:val="000000" w:themeColor="text1"/>
          <w:sz w:val="28"/>
          <w:szCs w:val="28"/>
        </w:rPr>
        <w:t>Đơn vị công tác: Quỹ Bảo vệ và Phát triển rừng - Sở Nông nghiệp và Môi trườ</w:t>
      </w:r>
      <w:r w:rsidR="002E4C5C">
        <w:rPr>
          <w:rFonts w:ascii="Times New Roman" w:hAnsi="Times New Roman" w:cs="Times New Roman"/>
          <w:color w:val="000000" w:themeColor="text1"/>
          <w:sz w:val="28"/>
          <w:szCs w:val="28"/>
        </w:rPr>
        <w:t>ng.</w:t>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r w:rsidR="002E4C5C">
        <w:rPr>
          <w:rFonts w:ascii="Times New Roman" w:hAnsi="Times New Roman" w:cs="Times New Roman"/>
          <w:color w:val="000000" w:themeColor="text1"/>
          <w:sz w:val="28"/>
          <w:szCs w:val="28"/>
        </w:rPr>
        <w:tab/>
      </w:r>
      <w:bookmarkStart w:id="0" w:name="_GoBack"/>
      <w:bookmarkEnd w:id="0"/>
    </w:p>
    <w:tbl>
      <w:tblPr>
        <w:tblW w:w="5000" w:type="pct"/>
        <w:tblLook w:val="04A0" w:firstRow="1" w:lastRow="0" w:firstColumn="1" w:lastColumn="0" w:noHBand="0" w:noVBand="1"/>
      </w:tblPr>
      <w:tblGrid>
        <w:gridCol w:w="547"/>
        <w:gridCol w:w="3528"/>
        <w:gridCol w:w="1674"/>
        <w:gridCol w:w="3046"/>
        <w:gridCol w:w="1772"/>
        <w:gridCol w:w="1426"/>
        <w:gridCol w:w="1127"/>
        <w:gridCol w:w="893"/>
        <w:gridCol w:w="775"/>
      </w:tblGrid>
      <w:tr w:rsidR="00121B15" w:rsidRPr="00121B15" w:rsidTr="0002024C">
        <w:trPr>
          <w:trHeight w:val="1320"/>
          <w:tblHeader/>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TT</w:t>
            </w:r>
          </w:p>
        </w:tc>
        <w:tc>
          <w:tcPr>
            <w:tcW w:w="1193"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Nhiệm vụ theo Quý</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Cấp trình</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Độ khó, mới, phức tạp; phạm vi tác động</w:t>
            </w:r>
          </w:p>
        </w:tc>
        <w:tc>
          <w:tcPr>
            <w:tcW w:w="599"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Sản phẩm</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Số lượng</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Tiến độ</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Điểm chấm công việc</w:t>
            </w:r>
          </w:p>
        </w:tc>
        <w:tc>
          <w:tcPr>
            <w:tcW w:w="262" w:type="pct"/>
            <w:tcBorders>
              <w:top w:val="single" w:sz="4" w:space="0" w:color="auto"/>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Hệ số quy đổi</w:t>
            </w:r>
          </w:p>
        </w:tc>
      </w:tr>
      <w:tr w:rsidR="00121B15" w:rsidRPr="00121B15" w:rsidTr="008E66FD">
        <w:trPr>
          <w:trHeight w:val="7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I</w:t>
            </w:r>
          </w:p>
        </w:tc>
        <w:tc>
          <w:tcPr>
            <w:tcW w:w="4815" w:type="pct"/>
            <w:gridSpan w:val="8"/>
            <w:tcBorders>
              <w:top w:val="single" w:sz="4" w:space="0" w:color="auto"/>
              <w:left w:val="nil"/>
              <w:bottom w:val="single" w:sz="4" w:space="0" w:color="auto"/>
              <w:right w:val="single" w:sz="4" w:space="0" w:color="000000"/>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Trục (1) - THỰC HIỆN MỤC TIÊU PHÁT TRIỂN KINH TẾ - XÃ HỘI VÀ NHIỆM VỤ CHÍNH TRỊ ĐƯỢC GIAO</w:t>
            </w:r>
          </w:p>
        </w:tc>
      </w:tr>
      <w:tr w:rsidR="00121B15" w:rsidRPr="00121B15" w:rsidTr="0002024C">
        <w:trPr>
          <w:trHeight w:val="16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ký hợp đồng ủy thác chi trả DVMTR đối với các cơ sở có sử dụng DVMTR có hoạt động sản xuất kinh doanh mua bán điện quý III</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219"/>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2</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tiếp nhận tiền ủy thác chi trả DVMTR từ Quỹ Bảo vệ và Phát triển rừng Việt Nam</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Công văn, Thông báo</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264"/>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3</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thực hiện tạm ứng chi phí quản lý quý III cho Ban QLRPH, UBND cấp xã</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 tác động đến các bên cung ứng DVMTR là Ban QLRPH, UBND cấp xã</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Chứng từ</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184664">
        <w:trPr>
          <w:trHeight w:val="353"/>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4</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Lãnh đạo, chỉ đạo thực hiện thanh toán các nội dung chi không thường xuyên quý III năm 2026 </w:t>
            </w:r>
            <w:r w:rsidRPr="00121B15">
              <w:rPr>
                <w:rFonts w:ascii="Times New Roman" w:eastAsia="Times New Roman" w:hAnsi="Times New Roman" w:cs="Times New Roman"/>
                <w:color w:val="000000" w:themeColor="text1"/>
                <w:sz w:val="24"/>
                <w:szCs w:val="24"/>
              </w:rPr>
              <w:lastRenderedPageBreak/>
              <w:t>của Quỹ</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lastRenderedPageBreak/>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Chứng từ</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016"/>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lastRenderedPageBreak/>
              <w:t>5</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tham mưu điều chỉnh Kế hoạch ứng vốn ứng Quỹ Phát triển đất tỉnh theo quy định</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Tờ trình</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413"/>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6</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Trình Hội đồng quản lý, Chủ tịch Ủy ban nhân dân tỉnh phê duyệt quyết định ứng vốn theo thẩm quyền.</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Tờ trình</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077"/>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7</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Ký hợp đồng ứng vốn giữa Quỹ và tổ chức được ứng vốn từ Quỹ phát triển đất</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93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8</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Thẩm định, đề xuất giải ngân vốn ứng; ban hành Văn bản ứng vốn từ Quỹ phát triển đất</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Công văn</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118"/>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9</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Giải ngân vốn ứng và thu hồi vốn ứng từ Quỹ phát triển đất</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Chứng từ</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481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lastRenderedPageBreak/>
              <w:t>10</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Báo cáo định kỳ trong quý III:</w:t>
            </w:r>
            <w:r w:rsidRPr="00121B15">
              <w:rPr>
                <w:rFonts w:ascii="Times New Roman" w:eastAsia="Times New Roman" w:hAnsi="Times New Roman" w:cs="Times New Roman"/>
                <w:color w:val="000000" w:themeColor="text1"/>
                <w:sz w:val="24"/>
                <w:szCs w:val="24"/>
              </w:rPr>
              <w:br/>
              <w:t>- Báo cáo tình hình thực hiện nhiệm vụ  tháng; tổng hợp, thống kê các chỉ tiêu về thực hiện chi trả dịch vụ môi trường rừng tháng; về công tác tiếp công dân, giải quyết KNTC và PCTNTC tháng và quý;  cung cấp số liệu về phát triển chính phủ điện tử, chuyển đổi số quý; về công tác nội chính, PCTNTC và CCTP tháng, quý và 9 tháng.</w:t>
            </w:r>
            <w:r w:rsidRPr="00121B15">
              <w:rPr>
                <w:rFonts w:ascii="Times New Roman" w:eastAsia="Times New Roman" w:hAnsi="Times New Roman" w:cs="Times New Roman"/>
                <w:color w:val="000000" w:themeColor="text1"/>
                <w:sz w:val="24"/>
                <w:szCs w:val="24"/>
              </w:rPr>
              <w:br/>
              <w:t>- Báo cáo tình hình thực hiện nhiệm vụ 9 tháng.</w:t>
            </w:r>
            <w:r w:rsidRPr="00121B15">
              <w:rPr>
                <w:rFonts w:ascii="Times New Roman" w:eastAsia="Times New Roman" w:hAnsi="Times New Roman" w:cs="Times New Roman"/>
                <w:color w:val="000000" w:themeColor="text1"/>
                <w:sz w:val="24"/>
                <w:szCs w:val="24"/>
              </w:rPr>
              <w:br/>
              <w:t>- Báo cáo tiết kiệm chống lãng phí năm.</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Báo cáo</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07</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24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11</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tham gia ý kiến các dự thảo văn bản theo yêu cầu</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Công văn</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8E66FD">
        <w:trPr>
          <w:trHeight w:val="7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II</w:t>
            </w:r>
          </w:p>
        </w:tc>
        <w:tc>
          <w:tcPr>
            <w:tcW w:w="4815" w:type="pct"/>
            <w:gridSpan w:val="8"/>
            <w:tcBorders>
              <w:top w:val="single" w:sz="4" w:space="0" w:color="auto"/>
              <w:left w:val="nil"/>
              <w:bottom w:val="single" w:sz="4" w:space="0" w:color="auto"/>
              <w:right w:val="single" w:sz="4" w:space="0" w:color="000000"/>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Trục (2) - HOÀN THIỆN THỂ CHẾ, ĐẨY MẠNH PHÂN CẤP, PHÂN QUYỀN GẮN VỚI KIỂM TRA, GIÁM SÁT</w:t>
            </w:r>
          </w:p>
        </w:tc>
      </w:tr>
      <w:tr w:rsidR="00121B15" w:rsidRPr="00121B15" w:rsidTr="0002024C">
        <w:trPr>
          <w:trHeight w:val="1232"/>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đốn đốc các đồng chí Phó Giám đốc Quỹ thực hiện các nhiệm vụ được ủy quyền, phân công theo lĩnh vực:</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w:t>
            </w:r>
          </w:p>
        </w:tc>
      </w:tr>
      <w:tr w:rsidR="00121B15" w:rsidRPr="00121B15" w:rsidTr="0002024C">
        <w:trPr>
          <w:trHeight w:val="1264"/>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lastRenderedPageBreak/>
              <w:t>1.1</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chỉ đạo thực hiện tạm ứng chi phí quản lý năm 2026 cho Ban QLRPH, UBND cấp xã</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 tác động đến các bên cung ứng DVMTR là Ban QLRPH, UBND cấp xã</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Chứng từ thanh toán</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131"/>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1.2</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Lãnh đạo, chỉ đạo thực hiện thanh toán các nội dung chi không thường xuyên của Quỹ </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Chứng từ thanh toán</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219"/>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1.3</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Lãnh đạo, chỉ đạo ký hợp đồng ứng vốn giữa Quỹ và tổ chức được ứng vốn từ Quỹ phát triển đất </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1139"/>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1.4</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Lãnh đạo, chỉ đạo thẩm định, đề xuất giải ngân vốn ứng; ban hành Văn bản ứng vốn từ Quỹ phát triển đất </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Phát triển đất</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Công văn</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Theo phát sinh thực tế</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7400E5">
        <w:trPr>
          <w:trHeight w:val="550"/>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III</w:t>
            </w:r>
          </w:p>
        </w:tc>
        <w:tc>
          <w:tcPr>
            <w:tcW w:w="4815" w:type="pct"/>
            <w:gridSpan w:val="8"/>
            <w:tcBorders>
              <w:top w:val="single" w:sz="4" w:space="0" w:color="auto"/>
              <w:left w:val="nil"/>
              <w:bottom w:val="single" w:sz="4" w:space="0" w:color="auto"/>
              <w:right w:val="single" w:sz="4" w:space="0" w:color="000000"/>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Trục (3) - THÚC ĐẨY PHÁT TRIỂN KHOA HỌC, CÔNG NGHỆ, ĐỔI MỚI SÁNG TẠO VÀ CHUYỂN ĐỔI SỐ</w:t>
            </w:r>
          </w:p>
        </w:tc>
      </w:tr>
      <w:tr w:rsidR="00121B15" w:rsidRPr="00121B15" w:rsidTr="008E66FD">
        <w:trPr>
          <w:trHeight w:val="70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IV</w:t>
            </w:r>
          </w:p>
        </w:tc>
        <w:tc>
          <w:tcPr>
            <w:tcW w:w="4815" w:type="pct"/>
            <w:gridSpan w:val="8"/>
            <w:tcBorders>
              <w:top w:val="single" w:sz="4" w:space="0" w:color="auto"/>
              <w:left w:val="nil"/>
              <w:bottom w:val="single" w:sz="4" w:space="0" w:color="auto"/>
              <w:right w:val="single" w:sz="4" w:space="0" w:color="000000"/>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b/>
                <w:bCs/>
                <w:color w:val="000000" w:themeColor="text1"/>
                <w:sz w:val="24"/>
                <w:szCs w:val="24"/>
              </w:rPr>
            </w:pPr>
            <w:r w:rsidRPr="00121B15">
              <w:rPr>
                <w:rFonts w:ascii="Times New Roman" w:eastAsia="Times New Roman" w:hAnsi="Times New Roman" w:cs="Times New Roman"/>
                <w:b/>
                <w:bCs/>
                <w:color w:val="000000" w:themeColor="text1"/>
                <w:sz w:val="24"/>
                <w:szCs w:val="24"/>
              </w:rPr>
              <w:t>Trục (4) -  XÂY DỰNG ĐẢNG VÀ HỆ THỐNG CHÍNH TRỊ TRONG SẠCH, VỮNG MẠNH; GIỮ GÌN ĐOÀN KẾT, THỐNG NHẤT NỘI BỘ; PHÒNG, CHỐNG THAM NHŨNG, LÃNG PHÍ, TIÊU CỰC</w:t>
            </w:r>
          </w:p>
        </w:tc>
      </w:tr>
      <w:tr w:rsidR="00121B15" w:rsidRPr="00121B15" w:rsidTr="0002024C">
        <w:trPr>
          <w:trHeight w:val="758"/>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Thực hiện ký hợp đồng đối với 01 viên chức</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01</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353"/>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2</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Thực hiện tổ chức xét thăng hạng chức danh nghề nghiệp viên chức</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Quyết định; Kế hoạch, thông báo; báo cáo</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08 Quyết định; 01 Kế hoạch, 02 thông báo; 01 báo cáo</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97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lastRenderedPageBreak/>
              <w:t>3</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Đánh giá xếp loại quý III</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Quyết định và Tờ trình</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01 Quyết định, </w:t>
            </w:r>
            <w:r w:rsidRPr="00121B15">
              <w:rPr>
                <w:rFonts w:ascii="Times New Roman" w:eastAsia="Times New Roman" w:hAnsi="Times New Roman" w:cs="Times New Roman"/>
                <w:color w:val="000000" w:themeColor="text1"/>
                <w:sz w:val="24"/>
                <w:szCs w:val="24"/>
              </w:rPr>
              <w:br/>
              <w:t>01 Tờ trình</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r w:rsidR="00121B15" w:rsidRPr="00121B15" w:rsidTr="0002024C">
        <w:trPr>
          <w:trHeight w:val="889"/>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4</w:t>
            </w:r>
          </w:p>
        </w:tc>
        <w:tc>
          <w:tcPr>
            <w:tcW w:w="1193"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Thực hiện ký hợp đồng lao động theo vị trí việc làm </w:t>
            </w:r>
          </w:p>
        </w:tc>
        <w:tc>
          <w:tcPr>
            <w:tcW w:w="566"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Lãnh đạo Quỹ BV&amp;PTR</w:t>
            </w:r>
          </w:p>
        </w:tc>
        <w:tc>
          <w:tcPr>
            <w:tcW w:w="1030"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Nhiệm vụ thường xuyên, có tính chất chuyên môn</w:t>
            </w:r>
          </w:p>
        </w:tc>
        <w:tc>
          <w:tcPr>
            <w:tcW w:w="599"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Hợp đồng</w:t>
            </w:r>
          </w:p>
        </w:tc>
        <w:tc>
          <w:tcPr>
            <w:tcW w:w="48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01</w:t>
            </w:r>
          </w:p>
        </w:tc>
        <w:tc>
          <w:tcPr>
            <w:tcW w:w="381"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 xml:space="preserve"> Quý III</w:t>
            </w:r>
          </w:p>
        </w:tc>
        <w:tc>
          <w:tcPr>
            <w:tcW w:w="30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100</w:t>
            </w:r>
          </w:p>
        </w:tc>
        <w:tc>
          <w:tcPr>
            <w:tcW w:w="262" w:type="pct"/>
            <w:tcBorders>
              <w:top w:val="nil"/>
              <w:left w:val="nil"/>
              <w:bottom w:val="single" w:sz="4" w:space="0" w:color="auto"/>
              <w:right w:val="single" w:sz="4" w:space="0" w:color="auto"/>
            </w:tcBorders>
            <w:shd w:val="clear" w:color="auto" w:fill="auto"/>
            <w:vAlign w:val="center"/>
            <w:hideMark/>
          </w:tcPr>
          <w:p w:rsidR="008E66FD" w:rsidRPr="00121B15" w:rsidRDefault="008E66FD" w:rsidP="008E66FD">
            <w:pPr>
              <w:spacing w:after="0" w:line="240" w:lineRule="auto"/>
              <w:jc w:val="center"/>
              <w:rPr>
                <w:rFonts w:ascii="Times New Roman" w:eastAsia="Times New Roman" w:hAnsi="Times New Roman" w:cs="Times New Roman"/>
                <w:color w:val="000000" w:themeColor="text1"/>
                <w:sz w:val="24"/>
                <w:szCs w:val="24"/>
              </w:rPr>
            </w:pPr>
            <w:r w:rsidRPr="00121B15">
              <w:rPr>
                <w:rFonts w:ascii="Times New Roman" w:eastAsia="Times New Roman" w:hAnsi="Times New Roman" w:cs="Times New Roman"/>
                <w:color w:val="000000" w:themeColor="text1"/>
                <w:sz w:val="24"/>
                <w:szCs w:val="24"/>
              </w:rPr>
              <w:t>1</w:t>
            </w:r>
          </w:p>
        </w:tc>
      </w:tr>
    </w:tbl>
    <w:p w:rsidR="008E66FD" w:rsidRPr="00121B15" w:rsidRDefault="008E66FD">
      <w:pPr>
        <w:rPr>
          <w:color w:val="000000" w:themeColor="text1"/>
        </w:rPr>
      </w:pPr>
    </w:p>
    <w:sectPr w:rsidR="008E66FD" w:rsidRPr="00121B15" w:rsidSect="00AF006D">
      <w:headerReference w:type="default" r:id="rId6"/>
      <w:pgSz w:w="16840" w:h="11907" w:orient="landscape" w:code="9"/>
      <w:pgMar w:top="85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688" w:rsidRDefault="00264688" w:rsidP="000D0512">
      <w:pPr>
        <w:spacing w:after="0" w:line="240" w:lineRule="auto"/>
      </w:pPr>
      <w:r>
        <w:separator/>
      </w:r>
    </w:p>
  </w:endnote>
  <w:endnote w:type="continuationSeparator" w:id="0">
    <w:p w:rsidR="00264688" w:rsidRDefault="00264688" w:rsidP="000D0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688" w:rsidRDefault="00264688" w:rsidP="000D0512">
      <w:pPr>
        <w:spacing w:after="0" w:line="240" w:lineRule="auto"/>
      </w:pPr>
      <w:r>
        <w:separator/>
      </w:r>
    </w:p>
  </w:footnote>
  <w:footnote w:type="continuationSeparator" w:id="0">
    <w:p w:rsidR="00264688" w:rsidRDefault="00264688" w:rsidP="000D05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63956"/>
      <w:docPartObj>
        <w:docPartGallery w:val="Page Numbers (Top of Page)"/>
        <w:docPartUnique/>
      </w:docPartObj>
    </w:sdtPr>
    <w:sdtEndPr>
      <w:rPr>
        <w:rFonts w:ascii="Times New Roman" w:hAnsi="Times New Roman" w:cs="Times New Roman"/>
        <w:noProof/>
        <w:sz w:val="24"/>
        <w:szCs w:val="24"/>
      </w:rPr>
    </w:sdtEndPr>
    <w:sdtContent>
      <w:p w:rsidR="000D0512" w:rsidRPr="000D0512" w:rsidRDefault="000D0512" w:rsidP="000D0512">
        <w:pPr>
          <w:pStyle w:val="Header"/>
          <w:jc w:val="center"/>
          <w:rPr>
            <w:rFonts w:ascii="Times New Roman" w:hAnsi="Times New Roman" w:cs="Times New Roman"/>
            <w:sz w:val="24"/>
            <w:szCs w:val="24"/>
          </w:rPr>
        </w:pPr>
        <w:r w:rsidRPr="000D0512">
          <w:rPr>
            <w:rFonts w:ascii="Times New Roman" w:hAnsi="Times New Roman" w:cs="Times New Roman"/>
            <w:sz w:val="24"/>
            <w:szCs w:val="24"/>
          </w:rPr>
          <w:fldChar w:fldCharType="begin"/>
        </w:r>
        <w:r w:rsidRPr="000D0512">
          <w:rPr>
            <w:rFonts w:ascii="Times New Roman" w:hAnsi="Times New Roman" w:cs="Times New Roman"/>
            <w:sz w:val="24"/>
            <w:szCs w:val="24"/>
          </w:rPr>
          <w:instrText xml:space="preserve"> PAGE   \* MERGEFORMAT </w:instrText>
        </w:r>
        <w:r w:rsidRPr="000D0512">
          <w:rPr>
            <w:rFonts w:ascii="Times New Roman" w:hAnsi="Times New Roman" w:cs="Times New Roman"/>
            <w:sz w:val="24"/>
            <w:szCs w:val="24"/>
          </w:rPr>
          <w:fldChar w:fldCharType="separate"/>
        </w:r>
        <w:r w:rsidR="00184664">
          <w:rPr>
            <w:rFonts w:ascii="Times New Roman" w:hAnsi="Times New Roman" w:cs="Times New Roman"/>
            <w:noProof/>
            <w:sz w:val="24"/>
            <w:szCs w:val="24"/>
          </w:rPr>
          <w:t>2</w:t>
        </w:r>
        <w:r w:rsidRPr="000D0512">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FB7"/>
    <w:rsid w:val="0002024C"/>
    <w:rsid w:val="000D0512"/>
    <w:rsid w:val="00121B15"/>
    <w:rsid w:val="00184664"/>
    <w:rsid w:val="001C6F4F"/>
    <w:rsid w:val="00215971"/>
    <w:rsid w:val="00264688"/>
    <w:rsid w:val="002E4C5C"/>
    <w:rsid w:val="0032714C"/>
    <w:rsid w:val="005419A0"/>
    <w:rsid w:val="007400E5"/>
    <w:rsid w:val="007754B8"/>
    <w:rsid w:val="0081246F"/>
    <w:rsid w:val="008E66FD"/>
    <w:rsid w:val="00981744"/>
    <w:rsid w:val="00A12FB7"/>
    <w:rsid w:val="00AF006D"/>
    <w:rsid w:val="00B745A7"/>
    <w:rsid w:val="00C33725"/>
    <w:rsid w:val="00C6400E"/>
    <w:rsid w:val="00C91132"/>
    <w:rsid w:val="00CD1EBC"/>
    <w:rsid w:val="00D6180E"/>
    <w:rsid w:val="00E23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40C32"/>
  <w15:docId w15:val="{AFD60AC7-61A5-4F1E-A590-35FC6587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05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512"/>
  </w:style>
  <w:style w:type="paragraph" w:styleId="Footer">
    <w:name w:val="footer"/>
    <w:basedOn w:val="Normal"/>
    <w:link w:val="FooterChar"/>
    <w:uiPriority w:val="99"/>
    <w:unhideWhenUsed/>
    <w:rsid w:val="000D05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35250">
      <w:bodyDiv w:val="1"/>
      <w:marLeft w:val="0"/>
      <w:marRight w:val="0"/>
      <w:marTop w:val="0"/>
      <w:marBottom w:val="0"/>
      <w:divBdr>
        <w:top w:val="none" w:sz="0" w:space="0" w:color="auto"/>
        <w:left w:val="none" w:sz="0" w:space="0" w:color="auto"/>
        <w:bottom w:val="none" w:sz="0" w:space="0" w:color="auto"/>
        <w:right w:val="none" w:sz="0" w:space="0" w:color="auto"/>
      </w:divBdr>
    </w:div>
    <w:div w:id="815226997">
      <w:bodyDiv w:val="1"/>
      <w:marLeft w:val="0"/>
      <w:marRight w:val="0"/>
      <w:marTop w:val="0"/>
      <w:marBottom w:val="0"/>
      <w:divBdr>
        <w:top w:val="none" w:sz="0" w:space="0" w:color="auto"/>
        <w:left w:val="none" w:sz="0" w:space="0" w:color="auto"/>
        <w:bottom w:val="none" w:sz="0" w:space="0" w:color="auto"/>
        <w:right w:val="none" w:sz="0" w:space="0" w:color="auto"/>
      </w:divBdr>
    </w:div>
    <w:div w:id="1685552419">
      <w:bodyDiv w:val="1"/>
      <w:marLeft w:val="0"/>
      <w:marRight w:val="0"/>
      <w:marTop w:val="0"/>
      <w:marBottom w:val="0"/>
      <w:divBdr>
        <w:top w:val="none" w:sz="0" w:space="0" w:color="auto"/>
        <w:left w:val="none" w:sz="0" w:space="0" w:color="auto"/>
        <w:bottom w:val="none" w:sz="0" w:space="0" w:color="auto"/>
        <w:right w:val="none" w:sz="0" w:space="0" w:color="auto"/>
      </w:divBdr>
    </w:div>
    <w:div w:id="1712226222">
      <w:bodyDiv w:val="1"/>
      <w:marLeft w:val="0"/>
      <w:marRight w:val="0"/>
      <w:marTop w:val="0"/>
      <w:marBottom w:val="0"/>
      <w:divBdr>
        <w:top w:val="none" w:sz="0" w:space="0" w:color="auto"/>
        <w:left w:val="none" w:sz="0" w:space="0" w:color="auto"/>
        <w:bottom w:val="none" w:sz="0" w:space="0" w:color="auto"/>
        <w:right w:val="none" w:sz="0" w:space="0" w:color="auto"/>
      </w:divBdr>
    </w:div>
    <w:div w:id="1926719275">
      <w:bodyDiv w:val="1"/>
      <w:marLeft w:val="0"/>
      <w:marRight w:val="0"/>
      <w:marTop w:val="0"/>
      <w:marBottom w:val="0"/>
      <w:divBdr>
        <w:top w:val="none" w:sz="0" w:space="0" w:color="auto"/>
        <w:left w:val="none" w:sz="0" w:space="0" w:color="auto"/>
        <w:bottom w:val="none" w:sz="0" w:space="0" w:color="auto"/>
        <w:right w:val="none" w:sz="0" w:space="0" w:color="auto"/>
      </w:divBdr>
    </w:div>
    <w:div w:id="211605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831</Words>
  <Characters>4740</Characters>
  <Application>Microsoft Office Word</Application>
  <DocSecurity>0</DocSecurity>
  <Lines>39</Lines>
  <Paragraphs>11</Paragraphs>
  <ScaleCrop>false</ScaleCrop>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LaptopHQ</cp:lastModifiedBy>
  <cp:revision>22</cp:revision>
  <dcterms:created xsi:type="dcterms:W3CDTF">2026-07-23T04:45:00Z</dcterms:created>
  <dcterms:modified xsi:type="dcterms:W3CDTF">2026-07-31T09:48:00Z</dcterms:modified>
</cp:coreProperties>
</file>